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50DC0" w:rsidRDefault="00630D4B" w:rsidP="00630D4B">
      <w:pPr>
        <w:pStyle w:val="Heading1"/>
      </w:pPr>
      <w:bookmarkStart w:id="0" w:name="_5lxi7os9wr1h" w:colFirst="0" w:colLast="0"/>
      <w:bookmarkEnd w:id="0"/>
      <w:r>
        <w:t>Bullhorn Internal Release Notes - 2024.7</w:t>
      </w:r>
    </w:p>
    <w:p w:rsidR="00150DC0" w:rsidRDefault="00630D4B">
      <w:pPr>
        <w:pStyle w:val="Title"/>
      </w:pPr>
      <w:bookmarkStart w:id="1" w:name="_aopzdz4p1qjf" w:colFirst="0" w:colLast="0"/>
      <w:bookmarkEnd w:id="1"/>
      <w:r>
        <w:t>Bullhorn Internal Release Notes</w:t>
      </w:r>
    </w:p>
    <w:p w:rsidR="00150DC0" w:rsidRDefault="00630D4B">
      <w:r>
        <w:t>Welcome to the internal details of the upcoming Bullhorn release! We're excited to share some insights into the enhancements we have in store for our products.</w:t>
      </w:r>
    </w:p>
    <w:sdt>
      <w:sdtPr>
        <w:id w:val="-254440248"/>
        <w:docPartObj>
          <w:docPartGallery w:val="Table of Contents"/>
          <w:docPartUnique/>
        </w:docPartObj>
      </w:sdtPr>
      <w:sdtEndPr/>
      <w:sdtContent>
        <w:p w:rsidR="00630D4B" w:rsidRDefault="00630D4B" w:rsidP="00630D4B">
          <w:pPr>
            <w:widowControl w:val="0"/>
            <w:spacing w:before="60" w:after="0" w:line="240" w:lineRule="auto"/>
          </w:pPr>
        </w:p>
        <w:p w:rsidR="00150DC0" w:rsidRDefault="00267597" w:rsidP="00630D4B">
          <w:pPr>
            <w:widowControl w:val="0"/>
            <w:spacing w:before="60" w:after="0" w:line="240" w:lineRule="auto"/>
            <w:ind w:left="720"/>
          </w:pPr>
        </w:p>
      </w:sdtContent>
    </w:sdt>
    <w:p w:rsidR="00150DC0" w:rsidRDefault="00630D4B">
      <w:pPr>
        <w:pStyle w:val="Heading1"/>
      </w:pPr>
      <w:bookmarkStart w:id="2" w:name="_adcnoxcs1s3h" w:colFirst="0" w:colLast="0"/>
      <w:bookmarkEnd w:id="2"/>
      <w:r>
        <w:t>ATS</w:t>
      </w:r>
    </w:p>
    <w:p w:rsidR="00150DC0" w:rsidRDefault="00630D4B">
      <w:pPr>
        <w:pStyle w:val="Heading2"/>
      </w:pPr>
      <w:bookmarkStart w:id="3" w:name="_djc3tixwz80x" w:colFirst="0" w:colLast="0"/>
      <w:bookmarkEnd w:id="3"/>
      <w:r>
        <w:t>Automation</w:t>
      </w:r>
    </w:p>
    <w:bookmarkStart w:id="4" w:name="_29ardfnooy83" w:colFirst="0" w:colLast="0"/>
    <w:bookmarkEnd w:id="4"/>
    <w:p w:rsidR="00150DC0" w:rsidRDefault="00630D4B">
      <w:pPr>
        <w:pStyle w:val="Heading3"/>
        <w:keepNext w:val="0"/>
        <w:keepLines w:val="0"/>
        <w:shd w:val="clear" w:color="auto" w:fill="FFFFFF"/>
        <w:spacing w:after="0" w:line="280" w:lineRule="auto"/>
      </w:pPr>
      <w:r>
        <w:fldChar w:fldCharType="begin"/>
      </w:r>
      <w:r>
        <w:instrText>HYPERLINK "https://bullhorn.atlassian.net/browse/BH-88176" \h</w:instrText>
      </w:r>
      <w:r>
        <w:fldChar w:fldCharType="separate"/>
      </w:r>
      <w:r>
        <w:rPr>
          <w:color w:val="1155CC"/>
          <w:u w:val="single"/>
        </w:rPr>
        <w:t>Refactor Indexing Automation</w:t>
      </w:r>
      <w:r>
        <w:rPr>
          <w:color w:val="1155CC"/>
          <w:u w:val="single"/>
        </w:rPr>
        <w:fldChar w:fldCharType="end"/>
      </w:r>
    </w:p>
    <w:p w:rsidR="00150DC0" w:rsidRDefault="00630D4B">
      <w:pPr>
        <w:pStyle w:val="Heading4"/>
      </w:pPr>
      <w:bookmarkStart w:id="5" w:name="_hgofvv9sm8tu" w:colFirst="0" w:colLast="0"/>
      <w:bookmarkEnd w:id="5"/>
      <w:r>
        <w:t>What’s new?</w:t>
      </w:r>
    </w:p>
    <w:p w:rsidR="00150DC0" w:rsidRDefault="00630D4B">
      <w:r>
        <w:t>We refactored REST automation coverage for Indexing for Candidate and Note entity automation.</w:t>
      </w:r>
    </w:p>
    <w:p w:rsidR="00150DC0" w:rsidRDefault="00630D4B">
      <w:pPr>
        <w:pStyle w:val="Heading4"/>
      </w:pPr>
      <w:bookmarkStart w:id="6" w:name="_57gks9w3xdam" w:colFirst="0" w:colLast="0"/>
      <w:bookmarkEnd w:id="6"/>
      <w:r>
        <w:t>Why does it matter?</w:t>
      </w:r>
    </w:p>
    <w:p w:rsidR="00150DC0" w:rsidRDefault="00630D4B" w:rsidP="00630D4B">
      <w:r>
        <w:t>This enhances our ability to identify regressions by validating event-based indexing and ensuring that new records include all indexed fields.</w:t>
      </w:r>
      <w:bookmarkStart w:id="7" w:name="_gw1i6tp0krke" w:colFirst="0" w:colLast="0"/>
      <w:bookmarkEnd w:id="7"/>
    </w:p>
    <w:p w:rsidR="00150DC0" w:rsidRDefault="00630D4B">
      <w:pPr>
        <w:pStyle w:val="Heading2"/>
      </w:pPr>
      <w:bookmarkStart w:id="8" w:name="_usc5jqwcs4qr" w:colFirst="0" w:colLast="0"/>
      <w:bookmarkEnd w:id="8"/>
      <w:r>
        <w:t>Data Hub</w:t>
      </w:r>
    </w:p>
    <w:bookmarkStart w:id="9" w:name="_6fdvz04bt6qi" w:colFirst="0" w:colLast="0"/>
    <w:bookmarkEnd w:id="9"/>
    <w:p w:rsidR="00150DC0" w:rsidRDefault="00630D4B">
      <w:pPr>
        <w:pStyle w:val="Heading3"/>
      </w:pPr>
      <w:r>
        <w:fldChar w:fldCharType="begin"/>
      </w:r>
      <w:r>
        <w:instrText>HYPERLINK "https://bullhorn.atlassian.net/browse/BH-88137" \h</w:instrText>
      </w:r>
      <w:r>
        <w:fldChar w:fldCharType="separate"/>
      </w:r>
      <w:r>
        <w:rPr>
          <w:color w:val="1155CC"/>
          <w:u w:val="single"/>
        </w:rPr>
        <w:t>Admin API Endpoint in Madmin</w:t>
      </w:r>
      <w:r>
        <w:rPr>
          <w:color w:val="1155CC"/>
          <w:u w:val="single"/>
        </w:rPr>
        <w:fldChar w:fldCharType="end"/>
      </w:r>
    </w:p>
    <w:p w:rsidR="00150DC0" w:rsidRDefault="00630D4B">
      <w:pPr>
        <w:pStyle w:val="Heading4"/>
      </w:pPr>
      <w:bookmarkStart w:id="10" w:name="_tuei9uzc11in" w:colFirst="0" w:colLast="0"/>
      <w:bookmarkEnd w:id="10"/>
      <w:r>
        <w:t>What’s new?</w:t>
      </w:r>
    </w:p>
    <w:p w:rsidR="00150DC0" w:rsidRDefault="00630D4B">
      <w:r>
        <w:t>A new Admin API endpoint now exists to call REST endpoints for a specific corporation.</w:t>
      </w:r>
    </w:p>
    <w:p w:rsidR="00150DC0" w:rsidRDefault="00630D4B">
      <w:pPr>
        <w:pStyle w:val="Heading4"/>
      </w:pPr>
      <w:bookmarkStart w:id="11" w:name="_ewkeisu5vef4" w:colFirst="0" w:colLast="0"/>
      <w:bookmarkEnd w:id="11"/>
      <w:r>
        <w:t>Why does it matter?</w:t>
      </w:r>
    </w:p>
    <w:p w:rsidR="00150DC0" w:rsidRDefault="00630D4B">
      <w:r>
        <w:t>Data Hub partner configuration lives in Madmin. This update ensures that partners can create and update sourceSystem, entityType, and entityTypeSchemaVersion in Data Hub.</w:t>
      </w:r>
    </w:p>
    <w:p w:rsidR="00150DC0" w:rsidRDefault="00630D4B" w:rsidP="00630D4B">
      <w:pPr>
        <w:rPr>
          <w:i/>
        </w:rPr>
      </w:pPr>
      <w:r>
        <w:rPr>
          <w:b/>
        </w:rPr>
        <w:t>Note: “</w:t>
      </w:r>
      <w:r>
        <w:t xml:space="preserve">Madmin” stands for </w:t>
      </w:r>
      <w:r>
        <w:rPr>
          <w:b/>
        </w:rPr>
        <w:t xml:space="preserve">Modern Admin. </w:t>
      </w:r>
      <w:r>
        <w:t>This is a stand-alone admin application for internal Bullhorn users.</w:t>
      </w:r>
      <w:bookmarkStart w:id="12" w:name="_qz9lrwys0wmw" w:colFirst="0" w:colLast="0"/>
      <w:bookmarkEnd w:id="12"/>
    </w:p>
    <w:p w:rsidR="00150DC0" w:rsidRDefault="00630D4B">
      <w:pPr>
        <w:pStyle w:val="Heading2"/>
      </w:pPr>
      <w:bookmarkStart w:id="13" w:name="_4k266hxafcs5" w:colFirst="0" w:colLast="0"/>
      <w:bookmarkEnd w:id="13"/>
      <w:r>
        <w:t>Data Sync Dashboard</w:t>
      </w:r>
    </w:p>
    <w:bookmarkStart w:id="14" w:name="_5bo0wzyb7lyz" w:colFirst="0" w:colLast="0"/>
    <w:bookmarkEnd w:id="14"/>
    <w:p w:rsidR="00150DC0" w:rsidRDefault="00630D4B">
      <w:pPr>
        <w:pStyle w:val="Heading3"/>
      </w:pPr>
      <w:r>
        <w:fldChar w:fldCharType="begin"/>
      </w:r>
      <w:r>
        <w:instrText>HYPERLINK "https://bullhorn.atlassian.net/browse/BH-86837" \h</w:instrText>
      </w:r>
      <w:r>
        <w:fldChar w:fldCharType="separate"/>
      </w:r>
      <w:r>
        <w:rPr>
          <w:color w:val="1155CC"/>
          <w:u w:val="single"/>
        </w:rPr>
        <w:t>Enhancements</w:t>
      </w:r>
      <w:r>
        <w:rPr>
          <w:color w:val="1155CC"/>
          <w:u w:val="single"/>
        </w:rPr>
        <w:fldChar w:fldCharType="end"/>
      </w:r>
    </w:p>
    <w:p w:rsidR="00150DC0" w:rsidRDefault="00630D4B">
      <w:r>
        <w:t>Numerous enhancements have been made to the Data Sync Dashboard, including:</w:t>
      </w:r>
    </w:p>
    <w:p w:rsidR="00150DC0" w:rsidRDefault="00630D4B">
      <w:pPr>
        <w:numPr>
          <w:ilvl w:val="0"/>
          <w:numId w:val="2"/>
        </w:numPr>
        <w:spacing w:after="0"/>
      </w:pPr>
      <w:r>
        <w:lastRenderedPageBreak/>
        <w:t xml:space="preserve">Layout </w:t>
      </w:r>
    </w:p>
    <w:p w:rsidR="00150DC0" w:rsidRDefault="00630D4B">
      <w:pPr>
        <w:numPr>
          <w:ilvl w:val="1"/>
          <w:numId w:val="2"/>
        </w:numPr>
        <w:spacing w:after="0"/>
      </w:pPr>
      <w:r>
        <w:t>Loading indicators on every page</w:t>
      </w:r>
    </w:p>
    <w:p w:rsidR="00150DC0" w:rsidRDefault="00630D4B">
      <w:pPr>
        <w:numPr>
          <w:ilvl w:val="1"/>
          <w:numId w:val="2"/>
        </w:numPr>
        <w:spacing w:after="0"/>
      </w:pPr>
      <w:r>
        <w:t>"Clear all filters" button added</w:t>
      </w:r>
    </w:p>
    <w:p w:rsidR="00150DC0" w:rsidRDefault="00630D4B">
      <w:pPr>
        <w:numPr>
          <w:ilvl w:val="1"/>
          <w:numId w:val="2"/>
        </w:numPr>
        <w:spacing w:after="0"/>
      </w:pPr>
      <w:r>
        <w:t>Tooltips added to fields</w:t>
      </w:r>
    </w:p>
    <w:p w:rsidR="00150DC0" w:rsidRDefault="00630D4B">
      <w:pPr>
        <w:numPr>
          <w:ilvl w:val="1"/>
          <w:numId w:val="2"/>
        </w:numPr>
        <w:spacing w:after="0"/>
      </w:pPr>
      <w:r>
        <w:t>Added "Help" link to Internal Knowledge Base article</w:t>
      </w:r>
    </w:p>
    <w:p w:rsidR="00150DC0" w:rsidRDefault="00630D4B">
      <w:pPr>
        <w:numPr>
          <w:ilvl w:val="0"/>
          <w:numId w:val="2"/>
        </w:numPr>
        <w:spacing w:after="0"/>
      </w:pPr>
      <w:r>
        <w:t>Subscriptions Table &amp; Subscription details</w:t>
      </w:r>
    </w:p>
    <w:p w:rsidR="00150DC0" w:rsidRDefault="00630D4B">
      <w:pPr>
        <w:numPr>
          <w:ilvl w:val="1"/>
          <w:numId w:val="2"/>
        </w:numPr>
        <w:spacing w:after="0"/>
      </w:pPr>
      <w:r>
        <w:t>Filters enabled on all columns</w:t>
      </w:r>
    </w:p>
    <w:p w:rsidR="00150DC0" w:rsidRDefault="00630D4B">
      <w:pPr>
        <w:numPr>
          <w:ilvl w:val="1"/>
          <w:numId w:val="2"/>
        </w:numPr>
        <w:spacing w:after="0"/>
      </w:pPr>
      <w:r>
        <w:t>Redundant Entities Subscribed To/ Entities To Heal sections removed</w:t>
      </w:r>
    </w:p>
    <w:p w:rsidR="00150DC0" w:rsidRDefault="00630D4B">
      <w:pPr>
        <w:numPr>
          <w:ilvl w:val="0"/>
          <w:numId w:val="2"/>
        </w:numPr>
        <w:spacing w:after="0"/>
      </w:pPr>
      <w:r>
        <w:t>Error Logs</w:t>
      </w:r>
    </w:p>
    <w:p w:rsidR="00150DC0" w:rsidRDefault="00630D4B">
      <w:pPr>
        <w:numPr>
          <w:ilvl w:val="1"/>
          <w:numId w:val="2"/>
        </w:numPr>
        <w:spacing w:after="0"/>
      </w:pPr>
      <w:r>
        <w:t>Each row is expandable to show the full error log</w:t>
      </w:r>
    </w:p>
    <w:p w:rsidR="00150DC0" w:rsidRDefault="00630D4B">
      <w:pPr>
        <w:numPr>
          <w:ilvl w:val="0"/>
          <w:numId w:val="2"/>
        </w:numPr>
        <w:spacing w:after="0"/>
      </w:pPr>
      <w:r>
        <w:t xml:space="preserve">Data Reconciliation </w:t>
      </w:r>
    </w:p>
    <w:p w:rsidR="00150DC0" w:rsidRDefault="00630D4B" w:rsidP="00630D4B">
      <w:pPr>
        <w:numPr>
          <w:ilvl w:val="1"/>
          <w:numId w:val="2"/>
        </w:numPr>
      </w:pPr>
      <w:r>
        <w:t>The last reconciliation timestamp is now displayed</w:t>
      </w:r>
      <w:bookmarkStart w:id="15" w:name="_3tjojmncpf9m" w:colFirst="0" w:colLast="0"/>
      <w:bookmarkEnd w:id="15"/>
      <w:r>
        <w:fldChar w:fldCharType="begin"/>
      </w:r>
      <w:r>
        <w:instrText>HYPERLINK "https://bullhorn.atlassian.net/browse/BH-84487" \h</w:instrText>
      </w:r>
      <w:r>
        <w:fldChar w:fldCharType="separate"/>
      </w:r>
      <w:r>
        <w:rPr>
          <w:color w:val="1155CC"/>
          <w:u w:val="single"/>
        </w:rPr>
        <w:t>Data Reconciliation Runtime</w:t>
      </w:r>
      <w:r>
        <w:rPr>
          <w:color w:val="1155CC"/>
          <w:u w:val="single"/>
        </w:rPr>
        <w:fldChar w:fldCharType="end"/>
      </w:r>
    </w:p>
    <w:p w:rsidR="00150DC0" w:rsidRDefault="00630D4B">
      <w:pPr>
        <w:pStyle w:val="Heading4"/>
      </w:pPr>
      <w:bookmarkStart w:id="16" w:name="_tshjiykmx1pd" w:colFirst="0" w:colLast="0"/>
      <w:bookmarkEnd w:id="16"/>
      <w:r>
        <w:t>What’s new?</w:t>
      </w:r>
    </w:p>
    <w:p w:rsidR="00150DC0" w:rsidRDefault="00630D4B">
      <w:r>
        <w:t>The time in which the Data Reconciliation process was last run has been added to the Data Reconciliation tab on the Data Sync Dashboard.</w:t>
      </w:r>
    </w:p>
    <w:p w:rsidR="00150DC0" w:rsidRDefault="00630D4B">
      <w:pPr>
        <w:pStyle w:val="Heading4"/>
      </w:pPr>
      <w:bookmarkStart w:id="17" w:name="_22e23nkxl96t" w:colFirst="0" w:colLast="0"/>
      <w:bookmarkEnd w:id="17"/>
      <w:r>
        <w:t>Why does it matter?</w:t>
      </w:r>
    </w:p>
    <w:p w:rsidR="00150DC0" w:rsidRDefault="00630D4B" w:rsidP="00630D4B">
      <w:pPr>
        <w:rPr>
          <w:i/>
        </w:rPr>
      </w:pPr>
      <w:r>
        <w:t>This ensures that users know if it has just run or is about to run and interpret the data accordingly.</w:t>
      </w:r>
      <w:bookmarkStart w:id="18" w:name="_zb7y311xxtk7" w:colFirst="0" w:colLast="0"/>
      <w:bookmarkEnd w:id="18"/>
    </w:p>
    <w:bookmarkStart w:id="19" w:name="_y2rpcj8vkl9d" w:colFirst="0" w:colLast="0"/>
    <w:bookmarkEnd w:id="19"/>
    <w:p w:rsidR="00150DC0" w:rsidRDefault="00630D4B">
      <w:pPr>
        <w:pStyle w:val="Heading3"/>
      </w:pPr>
      <w:r>
        <w:fldChar w:fldCharType="begin"/>
      </w:r>
      <w:r>
        <w:instrText>HYPERLINK "https://bullhorn.atlassian.net/browse/BH-84446" \h</w:instrText>
      </w:r>
      <w:r>
        <w:fldChar w:fldCharType="separate"/>
      </w:r>
      <w:r>
        <w:rPr>
          <w:color w:val="1155CC"/>
          <w:u w:val="single"/>
        </w:rPr>
        <w:t>Tooltips on Subscription Page</w:t>
      </w:r>
      <w:r>
        <w:rPr>
          <w:color w:val="1155CC"/>
          <w:u w:val="single"/>
        </w:rPr>
        <w:fldChar w:fldCharType="end"/>
      </w:r>
    </w:p>
    <w:p w:rsidR="00150DC0" w:rsidRDefault="00630D4B">
      <w:pPr>
        <w:pStyle w:val="Heading4"/>
      </w:pPr>
      <w:bookmarkStart w:id="20" w:name="_4cmcshszk1wc" w:colFirst="0" w:colLast="0"/>
      <w:bookmarkEnd w:id="20"/>
      <w:r>
        <w:t>What’s new?</w:t>
      </w:r>
    </w:p>
    <w:p w:rsidR="00150DC0" w:rsidRDefault="00630D4B">
      <w:r>
        <w:t>Tooltips have been added to the subscription page of the Data Sync Dashboard.</w:t>
      </w:r>
    </w:p>
    <w:p w:rsidR="00150DC0" w:rsidRDefault="00630D4B">
      <w:pPr>
        <w:pStyle w:val="Heading4"/>
      </w:pPr>
      <w:bookmarkStart w:id="21" w:name="_ez23rzgr3ehf" w:colFirst="0" w:colLast="0"/>
      <w:bookmarkEnd w:id="21"/>
      <w:r>
        <w:t>Why does it matter?</w:t>
      </w:r>
    </w:p>
    <w:p w:rsidR="00150DC0" w:rsidRDefault="00630D4B" w:rsidP="00630D4B">
      <w:r>
        <w:t>This provides users with further context of each field within the table.</w:t>
      </w:r>
      <w:bookmarkStart w:id="22" w:name="_74pzhqw4oqqc" w:colFirst="0" w:colLast="0"/>
      <w:bookmarkEnd w:id="22"/>
    </w:p>
    <w:p w:rsidR="00150DC0" w:rsidRDefault="00630D4B">
      <w:pPr>
        <w:pStyle w:val="Heading2"/>
      </w:pPr>
      <w:bookmarkStart w:id="23" w:name="_ojqkeuv1espz" w:colFirst="0" w:colLast="0"/>
      <w:bookmarkEnd w:id="23"/>
      <w:r>
        <w:t>Data Replication</w:t>
      </w:r>
    </w:p>
    <w:bookmarkStart w:id="24" w:name="_cy008yblpvf" w:colFirst="0" w:colLast="0"/>
    <w:bookmarkEnd w:id="24"/>
    <w:p w:rsidR="00150DC0" w:rsidRDefault="00630D4B">
      <w:pPr>
        <w:pStyle w:val="Heading3"/>
      </w:pPr>
      <w:r>
        <w:fldChar w:fldCharType="begin"/>
      </w:r>
      <w:r>
        <w:instrText>HYPERLINK "https://bullhorn.atlassian.net/browse/BH-79699" \h</w:instrText>
      </w:r>
      <w:r>
        <w:fldChar w:fldCharType="separate"/>
      </w:r>
      <w:r>
        <w:rPr>
          <w:color w:val="1155CC"/>
          <w:u w:val="single"/>
        </w:rPr>
        <w:t>Logic for Creation of Data Sync Subscriptions</w:t>
      </w:r>
      <w:r>
        <w:rPr>
          <w:color w:val="1155CC"/>
          <w:u w:val="single"/>
        </w:rPr>
        <w:fldChar w:fldCharType="end"/>
      </w:r>
    </w:p>
    <w:p w:rsidR="00150DC0" w:rsidRDefault="00630D4B">
      <w:pPr>
        <w:pStyle w:val="Heading4"/>
      </w:pPr>
      <w:bookmarkStart w:id="25" w:name="_9n13xaq3r9s7" w:colFirst="0" w:colLast="0"/>
      <w:bookmarkEnd w:id="25"/>
      <w:r>
        <w:t>What’s new?</w:t>
      </w:r>
    </w:p>
    <w:p w:rsidR="00150DC0" w:rsidRDefault="00630D4B">
      <w:r>
        <w:t>Logic was added to ensure a data sync subscription can only be created for a data center that matches the API user's corporation.</w:t>
      </w:r>
    </w:p>
    <w:p w:rsidR="00150DC0" w:rsidRDefault="00630D4B">
      <w:pPr>
        <w:pStyle w:val="Heading4"/>
      </w:pPr>
      <w:bookmarkStart w:id="26" w:name="_toshkvlz45dc" w:colFirst="0" w:colLast="0"/>
      <w:bookmarkEnd w:id="26"/>
      <w:r>
        <w:lastRenderedPageBreak/>
        <w:t>Why does it matter?</w:t>
      </w:r>
    </w:p>
    <w:p w:rsidR="00150DC0" w:rsidRDefault="00630D4B">
      <w:r>
        <w:t>This ensures that Data Replication is configured correctly. Data Replication replicates records from a specific corp's Bullhorn database to the client's hosted database.</w:t>
      </w:r>
    </w:p>
    <w:p w:rsidR="00150DC0" w:rsidRDefault="00630D4B">
      <w:pPr>
        <w:pStyle w:val="Heading4"/>
      </w:pPr>
      <w:bookmarkStart w:id="27" w:name="_5pwexc20awwe" w:colFirst="0" w:colLast="0"/>
      <w:bookmarkEnd w:id="27"/>
      <w:r>
        <w:t>How do I enable this?</w:t>
      </w:r>
    </w:p>
    <w:p w:rsidR="00150DC0" w:rsidRDefault="00630D4B">
      <w:r>
        <w:t>Available to all Data Replication clients.</w:t>
      </w:r>
    </w:p>
    <w:p w:rsidR="00150DC0" w:rsidRDefault="00630D4B">
      <w:pPr>
        <w:pStyle w:val="Heading2"/>
      </w:pPr>
      <w:bookmarkStart w:id="28" w:name="_mb4964gvwl8e" w:colFirst="0" w:colLast="0"/>
      <w:bookmarkEnd w:id="28"/>
      <w:r>
        <w:t>Daxtra</w:t>
      </w:r>
    </w:p>
    <w:bookmarkStart w:id="29" w:name="_h06e7d8omogk" w:colFirst="0" w:colLast="0"/>
    <w:bookmarkEnd w:id="29"/>
    <w:p w:rsidR="00150DC0" w:rsidRDefault="00630D4B">
      <w:pPr>
        <w:pStyle w:val="Heading3"/>
      </w:pPr>
      <w:r>
        <w:fldChar w:fldCharType="begin"/>
      </w:r>
      <w:r>
        <w:instrText>HYPERLINK "https://bullhorn.atlassian.net/browse/BH-88498" \h</w:instrText>
      </w:r>
      <w:r>
        <w:fldChar w:fldCharType="separate"/>
      </w:r>
      <w:r>
        <w:rPr>
          <w:color w:val="1155CC"/>
          <w:u w:val="single"/>
        </w:rPr>
        <w:t>Automatic Resume Parsing</w:t>
      </w:r>
      <w:r>
        <w:rPr>
          <w:color w:val="1155CC"/>
          <w:u w:val="single"/>
        </w:rPr>
        <w:fldChar w:fldCharType="end"/>
      </w:r>
    </w:p>
    <w:p w:rsidR="00150DC0" w:rsidRDefault="00630D4B">
      <w:pPr>
        <w:pStyle w:val="Heading4"/>
      </w:pPr>
      <w:bookmarkStart w:id="30" w:name="_83lhbsjmkwhz" w:colFirst="0" w:colLast="0"/>
      <w:bookmarkEnd w:id="30"/>
      <w:r>
        <w:t>What's new?</w:t>
      </w:r>
    </w:p>
    <w:p w:rsidR="00150DC0" w:rsidRDefault="00630D4B">
      <w:r>
        <w:t>Automatic Resume Parsing is now available for clients using Daxtra as their resume parser.</w:t>
      </w:r>
    </w:p>
    <w:p w:rsidR="00150DC0" w:rsidRDefault="00630D4B">
      <w:pPr>
        <w:pStyle w:val="Heading4"/>
      </w:pPr>
      <w:bookmarkStart w:id="31" w:name="_4sdkfndu8s9l" w:colFirst="0" w:colLast="0"/>
      <w:bookmarkEnd w:id="31"/>
      <w:r>
        <w:t>Why does it matter?</w:t>
      </w:r>
    </w:p>
    <w:p w:rsidR="00150DC0" w:rsidRDefault="00630D4B">
      <w:r>
        <w:t>Candidate resumes obtained by Bullhorn Automation surveys can now be parsed into the client database.</w:t>
      </w:r>
    </w:p>
    <w:p w:rsidR="00150DC0" w:rsidRDefault="00630D4B">
      <w:pPr>
        <w:pStyle w:val="Heading4"/>
      </w:pPr>
      <w:bookmarkStart w:id="32" w:name="_ehvxb2tc52w7" w:colFirst="0" w:colLast="0"/>
      <w:bookmarkEnd w:id="32"/>
      <w:r>
        <w:t>How do I enable this?</w:t>
      </w:r>
    </w:p>
    <w:p w:rsidR="00150DC0" w:rsidRDefault="00630D4B" w:rsidP="00630D4B">
      <w:r>
        <w:t>Product will enable existing clients who use Daxtra as their parser. For future new clients using Daxtra, contact Product for enablement.</w:t>
      </w:r>
      <w:bookmarkStart w:id="33" w:name="_vttagzrh4zop" w:colFirst="0" w:colLast="0"/>
      <w:bookmarkEnd w:id="33"/>
    </w:p>
    <w:p w:rsidR="00150DC0" w:rsidRDefault="00630D4B">
      <w:pPr>
        <w:pStyle w:val="Heading2"/>
      </w:pPr>
      <w:bookmarkStart w:id="34" w:name="_ywcsepa04z22" w:colFirst="0" w:colLast="0"/>
      <w:bookmarkEnd w:id="34"/>
      <w:r>
        <w:t>Gladmin</w:t>
      </w:r>
    </w:p>
    <w:bookmarkStart w:id="35" w:name="_9sa2jemqnpj2" w:colFirst="0" w:colLast="0"/>
    <w:bookmarkEnd w:id="35"/>
    <w:p w:rsidR="00150DC0" w:rsidRDefault="00630D4B">
      <w:pPr>
        <w:pStyle w:val="Heading3"/>
      </w:pPr>
      <w:r>
        <w:fldChar w:fldCharType="begin"/>
      </w:r>
      <w:r>
        <w:instrText>HYPERLINK "https://bullhorn.atlassian.net/browse/BH-80734" \h</w:instrText>
      </w:r>
      <w:r>
        <w:fldChar w:fldCharType="separate"/>
      </w:r>
      <w:r>
        <w:rPr>
          <w:color w:val="1155CC"/>
          <w:u w:val="single"/>
        </w:rPr>
        <w:t>"Enable Containerized Mosaic" Corp Setting</w:t>
      </w:r>
      <w:r>
        <w:rPr>
          <w:color w:val="1155CC"/>
          <w:u w:val="single"/>
        </w:rPr>
        <w:fldChar w:fldCharType="end"/>
      </w:r>
    </w:p>
    <w:p w:rsidR="00150DC0" w:rsidRDefault="00630D4B">
      <w:pPr>
        <w:pStyle w:val="Heading4"/>
      </w:pPr>
      <w:bookmarkStart w:id="36" w:name="_x7x2rj2d39rm" w:colFirst="0" w:colLast="0"/>
      <w:bookmarkEnd w:id="36"/>
      <w:r>
        <w:t>What’s new?</w:t>
      </w:r>
    </w:p>
    <w:p w:rsidR="00150DC0" w:rsidRDefault="00630D4B">
      <w:r>
        <w:t>We’ve renamed the "Enable Mosaic for TextUs" Corp Setting to "Enable Containerized Mosaic" and added the hint "Mosaic for TextUs".</w:t>
      </w:r>
    </w:p>
    <w:p w:rsidR="00150DC0" w:rsidRDefault="00630D4B">
      <w:pPr>
        <w:pStyle w:val="Heading4"/>
      </w:pPr>
      <w:bookmarkStart w:id="37" w:name="_k39vrlwl76s1" w:colFirst="0" w:colLast="0"/>
      <w:bookmarkEnd w:id="37"/>
      <w:r>
        <w:t>Why does it matter?</w:t>
      </w:r>
    </w:p>
    <w:p w:rsidR="00150DC0" w:rsidRDefault="00630D4B">
      <w:r>
        <w:t>Renaming this setting ensures a more accurate description of the setting.</w:t>
      </w:r>
    </w:p>
    <w:p w:rsidR="00150DC0" w:rsidRDefault="00630D4B">
      <w:pPr>
        <w:pStyle w:val="Heading4"/>
      </w:pPr>
      <w:bookmarkStart w:id="38" w:name="_lmir5nhcketj" w:colFirst="0" w:colLast="0"/>
      <w:bookmarkEnd w:id="38"/>
      <w:r>
        <w:t>How do I enable this?</w:t>
      </w:r>
    </w:p>
    <w:p w:rsidR="00150DC0" w:rsidRDefault="00630D4B" w:rsidP="00630D4B">
      <w:r>
        <w:t>This setting is enabled by support on a case-by-case basis for TextUs marketplace integrations.</w:t>
      </w:r>
      <w:bookmarkStart w:id="39" w:name="_w7k6jaaui592" w:colFirst="0" w:colLast="0"/>
      <w:bookmarkEnd w:id="39"/>
    </w:p>
    <w:p w:rsidR="00150DC0" w:rsidRDefault="00630D4B">
      <w:pPr>
        <w:pStyle w:val="Heading2"/>
      </w:pPr>
      <w:bookmarkStart w:id="40" w:name="_rltofmdbi94a" w:colFirst="0" w:colLast="0"/>
      <w:bookmarkEnd w:id="40"/>
      <w:r>
        <w:t>Lists &amp; Search</w:t>
      </w:r>
    </w:p>
    <w:bookmarkStart w:id="41" w:name="_weta6bpputf" w:colFirst="0" w:colLast="0"/>
    <w:bookmarkEnd w:id="41"/>
    <w:p w:rsidR="00150DC0" w:rsidRDefault="00630D4B">
      <w:pPr>
        <w:pStyle w:val="Heading3"/>
      </w:pPr>
      <w:r>
        <w:fldChar w:fldCharType="begin"/>
      </w:r>
      <w:r>
        <w:instrText>HYPERLINK "https://bullhorn.atlassian.net/browse/BH-87571" \h</w:instrText>
      </w:r>
      <w:r>
        <w:fldChar w:fldCharType="separate"/>
      </w:r>
      <w:r>
        <w:rPr>
          <w:color w:val="1155CC"/>
          <w:u w:val="single"/>
        </w:rPr>
        <w:t>Lucene Scoring</w:t>
      </w:r>
      <w:r>
        <w:rPr>
          <w:color w:val="1155CC"/>
          <w:u w:val="single"/>
        </w:rPr>
        <w:fldChar w:fldCharType="end"/>
      </w:r>
    </w:p>
    <w:p w:rsidR="00150DC0" w:rsidRDefault="00630D4B">
      <w:pPr>
        <w:pStyle w:val="Heading4"/>
      </w:pPr>
      <w:bookmarkStart w:id="42" w:name="_iky4itpra6tm" w:colFirst="0" w:colLast="0"/>
      <w:bookmarkEnd w:id="42"/>
      <w:r>
        <w:t>What’s new?</w:t>
      </w:r>
    </w:p>
    <w:p w:rsidR="00150DC0" w:rsidRDefault="00630D4B">
      <w:r>
        <w:t>The following fields will no longer be considered when calculating search results “scores.”</w:t>
      </w:r>
    </w:p>
    <w:p w:rsidR="00150DC0" w:rsidRDefault="00630D4B">
      <w:pPr>
        <w:numPr>
          <w:ilvl w:val="0"/>
          <w:numId w:val="1"/>
        </w:numPr>
        <w:spacing w:after="0"/>
      </w:pPr>
      <w:r>
        <w:t>aclOwnerId</w:t>
      </w:r>
    </w:p>
    <w:p w:rsidR="00150DC0" w:rsidRDefault="00630D4B">
      <w:pPr>
        <w:numPr>
          <w:ilvl w:val="0"/>
          <w:numId w:val="1"/>
        </w:numPr>
        <w:spacing w:after="0"/>
      </w:pPr>
      <w:r>
        <w:t>aclIsPrivate</w:t>
      </w:r>
    </w:p>
    <w:p w:rsidR="00150DC0" w:rsidRDefault="00630D4B">
      <w:pPr>
        <w:numPr>
          <w:ilvl w:val="0"/>
          <w:numId w:val="1"/>
        </w:numPr>
        <w:spacing w:after="0"/>
      </w:pPr>
      <w:r>
        <w:t>owner.departments.id</w:t>
      </w:r>
    </w:p>
    <w:p w:rsidR="00150DC0" w:rsidRDefault="00630D4B">
      <w:pPr>
        <w:numPr>
          <w:ilvl w:val="0"/>
          <w:numId w:val="1"/>
        </w:numPr>
        <w:spacing w:after="0"/>
      </w:pPr>
      <w:r>
        <w:t>personReferenceType</w:t>
      </w:r>
    </w:p>
    <w:p w:rsidR="00150DC0" w:rsidRDefault="00630D4B">
      <w:pPr>
        <w:numPr>
          <w:ilvl w:val="0"/>
          <w:numId w:val="1"/>
        </w:numPr>
        <w:spacing w:after="0"/>
      </w:pPr>
      <w:r>
        <w:t>commentingPerson</w:t>
      </w:r>
    </w:p>
    <w:p w:rsidR="00150DC0" w:rsidRDefault="00630D4B">
      <w:pPr>
        <w:numPr>
          <w:ilvl w:val="0"/>
          <w:numId w:val="1"/>
        </w:numPr>
        <w:spacing w:after="0"/>
      </w:pPr>
      <w:r>
        <w:t>commentingUser.department.id</w:t>
      </w:r>
    </w:p>
    <w:p w:rsidR="00150DC0" w:rsidRDefault="00630D4B">
      <w:pPr>
        <w:numPr>
          <w:ilvl w:val="0"/>
          <w:numId w:val="1"/>
        </w:numPr>
        <w:spacing w:after="0"/>
      </w:pPr>
      <w:r>
        <w:t>clientCorporationDepartmentOwnerID</w:t>
      </w:r>
    </w:p>
    <w:p w:rsidR="00150DC0" w:rsidRDefault="00630D4B">
      <w:pPr>
        <w:numPr>
          <w:ilvl w:val="0"/>
          <w:numId w:val="1"/>
        </w:numPr>
        <w:spacing w:after="0"/>
      </w:pPr>
      <w:r>
        <w:t>clientCorporationUserOwnerID</w:t>
      </w:r>
    </w:p>
    <w:p w:rsidR="00150DC0" w:rsidRDefault="00630D4B">
      <w:pPr>
        <w:numPr>
          <w:ilvl w:val="0"/>
          <w:numId w:val="1"/>
        </w:numPr>
        <w:spacing w:after="0"/>
      </w:pPr>
      <w:r>
        <w:t>clientContactDepartmentOwnerID</w:t>
      </w:r>
    </w:p>
    <w:p w:rsidR="00150DC0" w:rsidRDefault="00630D4B">
      <w:pPr>
        <w:numPr>
          <w:ilvl w:val="0"/>
          <w:numId w:val="1"/>
        </w:numPr>
      </w:pPr>
      <w:r>
        <w:t>clientContactUserOwnerID</w:t>
      </w:r>
    </w:p>
    <w:p w:rsidR="00150DC0" w:rsidRDefault="00630D4B">
      <w:pPr>
        <w:pStyle w:val="Heading4"/>
      </w:pPr>
      <w:bookmarkStart w:id="43" w:name="_54zhrqq2pg9s" w:colFirst="0" w:colLast="0"/>
      <w:bookmarkEnd w:id="43"/>
      <w:r>
        <w:t>Why does it matter?</w:t>
      </w:r>
    </w:p>
    <w:p w:rsidR="00150DC0" w:rsidRDefault="00630D4B" w:rsidP="00630D4B">
      <w:r>
        <w:t>This was done to improve the overall base score for existing search functionality as we plan to enhance searching later this year.</w:t>
      </w:r>
      <w:bookmarkStart w:id="44" w:name="_bces31g6bnv9" w:colFirst="0" w:colLast="0"/>
      <w:bookmarkEnd w:id="44"/>
    </w:p>
    <w:p w:rsidR="00150DC0" w:rsidRDefault="00630D4B">
      <w:pPr>
        <w:pStyle w:val="Heading2"/>
      </w:pPr>
      <w:bookmarkStart w:id="45" w:name="_szf4vssschcm" w:colFirst="0" w:colLast="0"/>
      <w:bookmarkEnd w:id="45"/>
      <w:r>
        <w:t>Resolved Issues</w:t>
      </w:r>
    </w:p>
    <w:p w:rsidR="00150DC0" w:rsidRDefault="00630D4B">
      <w:pPr>
        <w:pStyle w:val="Heading3"/>
        <w:spacing w:before="200"/>
        <w:rPr>
          <w:color w:val="333F48"/>
        </w:rPr>
      </w:pPr>
      <w:bookmarkStart w:id="46" w:name="_csn4gjv5htxd" w:colFirst="0" w:colLast="0"/>
      <w:bookmarkEnd w:id="46"/>
      <w:r>
        <w:rPr>
          <w:color w:val="333F48"/>
        </w:rPr>
        <w:t xml:space="preserve">Appointments: </w:t>
      </w:r>
      <w:hyperlink r:id="rId7">
        <w:r>
          <w:rPr>
            <w:color w:val="1155CC"/>
            <w:u w:val="single"/>
          </w:rPr>
          <w:t>Location Field</w:t>
        </w:r>
      </w:hyperlink>
    </w:p>
    <w:p w:rsidR="00150DC0" w:rsidRDefault="00630D4B" w:rsidP="00630D4B">
      <w:pPr>
        <w:rPr>
          <w:color w:val="333F48"/>
        </w:rPr>
      </w:pPr>
      <w:r>
        <w:t>The location field is now shown as a text value when viewing an appointment record in the activity overview section of a record. Previously, it was displayed as a hyperlink leading to a broken page within the bowling alley.</w:t>
      </w:r>
      <w:bookmarkStart w:id="47" w:name="_pgp9bo6k5n39" w:colFirst="0" w:colLast="0"/>
      <w:bookmarkEnd w:id="47"/>
    </w:p>
    <w:p w:rsidR="00150DC0" w:rsidRDefault="00630D4B">
      <w:pPr>
        <w:pStyle w:val="Heading3"/>
        <w:spacing w:before="200"/>
        <w:rPr>
          <w:color w:val="333F48"/>
        </w:rPr>
      </w:pPr>
      <w:bookmarkStart w:id="48" w:name="_addeutlfhucb" w:colFirst="0" w:colLast="0"/>
      <w:bookmarkEnd w:id="48"/>
      <w:r>
        <w:rPr>
          <w:color w:val="333F48"/>
        </w:rPr>
        <w:t xml:space="preserve">Data Replication: </w:t>
      </w:r>
      <w:hyperlink r:id="rId8">
        <w:r>
          <w:rPr>
            <w:color w:val="1155CC"/>
            <w:u w:val="single"/>
          </w:rPr>
          <w:t>Time Zone of Self-Updating JAR</w:t>
        </w:r>
      </w:hyperlink>
    </w:p>
    <w:p w:rsidR="00150DC0" w:rsidRDefault="00630D4B" w:rsidP="00630D4B">
      <w:pPr>
        <w:rPr>
          <w:i/>
        </w:rPr>
      </w:pPr>
      <w:r>
        <w:t>Data Replication will now respect the time zone entered within the properties file or default to EST. Previously, Data Replication inserted data with the time zone offsets based on the customer's application server. Impacted clients will be notified individually.</w:t>
      </w:r>
      <w:bookmarkStart w:id="49" w:name="_3nbzzuix9xki" w:colFirst="0" w:colLast="0"/>
      <w:bookmarkEnd w:id="49"/>
    </w:p>
    <w:p w:rsidR="00150DC0" w:rsidRDefault="00630D4B">
      <w:pPr>
        <w:pStyle w:val="Heading3"/>
      </w:pPr>
      <w:bookmarkStart w:id="50" w:name="_rtu44hoe0ydn" w:colFirst="0" w:colLast="0"/>
      <w:bookmarkEnd w:id="50"/>
      <w:r>
        <w:t xml:space="preserve">Redis: </w:t>
      </w:r>
      <w:hyperlink r:id="rId9">
        <w:r>
          <w:rPr>
            <w:color w:val="1155CC"/>
            <w:u w:val="single"/>
          </w:rPr>
          <w:t>Revert Redisson Library</w:t>
        </w:r>
      </w:hyperlink>
    </w:p>
    <w:p w:rsidR="00150DC0" w:rsidRDefault="00630D4B" w:rsidP="00630D4B">
      <w:pPr>
        <w:rPr>
          <w:i/>
        </w:rPr>
      </w:pPr>
      <w:r>
        <w:t>We reverted the Redisson library version to 3.15.0 to prevent potential compatibility issues. Previously, the newer version of the 2024.6 release was not compatible with the version of ISL Redis Servers.</w:t>
      </w:r>
      <w:bookmarkStart w:id="51" w:name="_vpgmb77vb12u" w:colFirst="0" w:colLast="0"/>
      <w:bookmarkEnd w:id="51"/>
    </w:p>
    <w:p w:rsidR="00150DC0" w:rsidRDefault="00630D4B">
      <w:pPr>
        <w:pStyle w:val="Heading1"/>
      </w:pPr>
      <w:bookmarkStart w:id="52" w:name="_xlew79oev15h" w:colFirst="0" w:colLast="0"/>
      <w:bookmarkEnd w:id="52"/>
      <w:r>
        <w:t>Onboarding365</w:t>
      </w:r>
    </w:p>
    <w:p w:rsidR="00150DC0" w:rsidRDefault="00630D4B">
      <w:pPr>
        <w:pStyle w:val="Heading2"/>
      </w:pPr>
      <w:bookmarkStart w:id="53" w:name="_tc99j5gd9ag3" w:colFirst="0" w:colLast="0"/>
      <w:bookmarkEnd w:id="53"/>
      <w:r>
        <w:t>Resolved Issues</w:t>
      </w:r>
    </w:p>
    <w:p w:rsidR="00150DC0" w:rsidRDefault="00630D4B">
      <w:pPr>
        <w:pStyle w:val="Heading3"/>
      </w:pPr>
      <w:bookmarkStart w:id="54" w:name="_3gxmlp3sgfqv" w:colFirst="0" w:colLast="0"/>
      <w:bookmarkEnd w:id="54"/>
      <w:r>
        <w:t xml:space="preserve">E-Verify: </w:t>
      </w:r>
      <w:hyperlink r:id="rId10">
        <w:r>
          <w:rPr>
            <w:color w:val="1155CC"/>
            <w:u w:val="single"/>
          </w:rPr>
          <w:t>EMEA Environments</w:t>
        </w:r>
      </w:hyperlink>
    </w:p>
    <w:p w:rsidR="00150DC0" w:rsidRDefault="00630D4B" w:rsidP="00630D4B">
      <w:pPr>
        <w:rPr>
          <w:i/>
        </w:rPr>
      </w:pPr>
      <w:r>
        <w:t>An issue that would prevent Agencies in EMEA environments from enabling E-Verify when hiring for US positions has been resolved. Now, the E-Verify setup can be completed.</w:t>
      </w:r>
      <w:bookmarkStart w:id="55" w:name="_9ojx8baqrs6" w:colFirst="0" w:colLast="0"/>
      <w:bookmarkEnd w:id="55"/>
    </w:p>
    <w:p w:rsidR="00150DC0" w:rsidRDefault="00630D4B">
      <w:pPr>
        <w:pStyle w:val="Heading3"/>
      </w:pPr>
      <w:bookmarkStart w:id="56" w:name="_ai9gubc2tpb" w:colFirst="0" w:colLast="0"/>
      <w:bookmarkEnd w:id="56"/>
      <w:r>
        <w:t xml:space="preserve">User Permissions: </w:t>
      </w:r>
      <w:hyperlink r:id="rId11">
        <w:r>
          <w:rPr>
            <w:color w:val="1155CC"/>
            <w:u w:val="single"/>
          </w:rPr>
          <w:t>Delete HR Uploaded Files</w:t>
        </w:r>
      </w:hyperlink>
    </w:p>
    <w:p w:rsidR="00150DC0" w:rsidRDefault="00630D4B" w:rsidP="00630D4B">
      <w:pPr>
        <w:rPr>
          <w:i/>
        </w:rPr>
      </w:pPr>
      <w:r>
        <w:t>An issue that allowed users without adequate permissions to access deleted files has been resolved.</w:t>
      </w:r>
      <w:bookmarkStart w:id="57" w:name="_wwf6akfpvm9d" w:colFirst="0" w:colLast="0"/>
      <w:bookmarkEnd w:id="57"/>
    </w:p>
    <w:p w:rsidR="00150DC0" w:rsidRDefault="00630D4B">
      <w:pPr>
        <w:pStyle w:val="Heading1"/>
      </w:pPr>
      <w:bookmarkStart w:id="58" w:name="_r4sdr60uoem" w:colFirst="0" w:colLast="0"/>
      <w:bookmarkEnd w:id="58"/>
      <w:r>
        <w:t>Talent Platform</w:t>
      </w:r>
    </w:p>
    <w:p w:rsidR="00150DC0" w:rsidRDefault="00630D4B">
      <w:pPr>
        <w:pStyle w:val="Heading2"/>
      </w:pPr>
      <w:bookmarkStart w:id="59" w:name="_60z74gt1q1al" w:colFirst="0" w:colLast="0"/>
      <w:bookmarkEnd w:id="59"/>
      <w:r>
        <w:t>Admin Experience - Forms</w:t>
      </w:r>
    </w:p>
    <w:p w:rsidR="00150DC0" w:rsidRDefault="00630D4B">
      <w:pPr>
        <w:pStyle w:val="Heading3"/>
      </w:pPr>
      <w:bookmarkStart w:id="60" w:name="_qwu1vyc90lem" w:colFirst="0" w:colLast="0"/>
      <w:bookmarkEnd w:id="60"/>
      <w:r>
        <w:t>Implement 'Fed ID Required' Toggle for 3rd Party Onboarding Iframes</w:t>
      </w:r>
    </w:p>
    <w:p w:rsidR="00150DC0" w:rsidRDefault="00630D4B">
      <w:pPr>
        <w:pStyle w:val="Heading4"/>
      </w:pPr>
      <w:bookmarkStart w:id="61" w:name="_fth2efmtco8j" w:colFirst="0" w:colLast="0"/>
      <w:bookmarkEnd w:id="61"/>
      <w:r>
        <w:t>What's new?</w:t>
      </w:r>
    </w:p>
    <w:p w:rsidR="00150DC0" w:rsidRDefault="00630D4B">
      <w:r>
        <w:t>We are excited to introduce enhanced control over federal ID data collection. Administrators can now toggle the requirement for this field at the form level for all forms. When the "Fed ID and DOB Not Required" setting is enabled, a "Require Fed ID?" toggle will appear on each individual form.</w:t>
      </w:r>
    </w:p>
    <w:p w:rsidR="00150DC0" w:rsidRDefault="00630D4B">
      <w:pPr>
        <w:pStyle w:val="Heading4"/>
      </w:pPr>
      <w:bookmarkStart w:id="62" w:name="_3wya4ai620tn" w:colFirst="0" w:colLast="0"/>
      <w:bookmarkEnd w:id="62"/>
      <w:r>
        <w:t>Why does it matter?</w:t>
      </w:r>
    </w:p>
    <w:p w:rsidR="00150DC0" w:rsidRDefault="00630D4B">
      <w:r>
        <w:t>This feature gives administrators greater flexibility in managing data collection requirements, allowing for more customized and relevant form configurations. By enabling or disabling these fields as needed, organizations can streamline the data entry process, reduce unnecessary data collection, and ensure forms are tailored to their specific needs. This enhances both the user experience and data management efficiency.</w:t>
      </w:r>
    </w:p>
    <w:p w:rsidR="00150DC0" w:rsidRDefault="00630D4B">
      <w:pPr>
        <w:pStyle w:val="Heading4"/>
      </w:pPr>
      <w:bookmarkStart w:id="63" w:name="_2mf2d6ciwfj4" w:colFirst="0" w:colLast="0"/>
      <w:bookmarkEnd w:id="63"/>
      <w:r>
        <w:t>How is it enabled?</w:t>
      </w:r>
    </w:p>
    <w:p w:rsidR="00150DC0" w:rsidRDefault="00630D4B">
      <w:r>
        <w:t>Create a support ticket to enable this feature.</w:t>
      </w:r>
    </w:p>
    <w:p w:rsidR="00150DC0" w:rsidRDefault="00630D4B">
      <w:pPr>
        <w:pStyle w:val="Heading2"/>
      </w:pPr>
      <w:bookmarkStart w:id="64" w:name="_s4lb94x39hzc" w:colFirst="0" w:colLast="0"/>
      <w:bookmarkEnd w:id="64"/>
      <w:r>
        <w:t>Recruiter Experience - Search</w:t>
      </w:r>
    </w:p>
    <w:p w:rsidR="00150DC0" w:rsidRDefault="00630D4B">
      <w:pPr>
        <w:pStyle w:val="Heading3"/>
      </w:pPr>
      <w:bookmarkStart w:id="65" w:name="_jle0zflwzvhz" w:colFirst="0" w:colLast="0"/>
      <w:bookmarkEnd w:id="65"/>
      <w:r>
        <w:t>Improved Efficiency in WFM General Search Component</w:t>
      </w:r>
    </w:p>
    <w:p w:rsidR="00150DC0" w:rsidRDefault="00630D4B">
      <w:pPr>
        <w:pStyle w:val="Heading4"/>
      </w:pPr>
      <w:bookmarkStart w:id="66" w:name="_udr4r4fh3sxu" w:colFirst="0" w:colLast="0"/>
      <w:bookmarkEnd w:id="66"/>
      <w:r>
        <w:t>What’s new?</w:t>
      </w:r>
    </w:p>
    <w:p w:rsidR="00150DC0" w:rsidRDefault="00630D4B">
      <w:r>
        <w:t>In response to user feedback and performance analysis, adjustments have been made to the WFM general search component to address inefficiency issues. Previously, the component triggered excessive API calls, leading to performance bottlenecks. The threshold for API call triggering has been adjusted, significantly reducing unnecessary calls.</w:t>
      </w:r>
    </w:p>
    <w:p w:rsidR="00150DC0" w:rsidRDefault="00630D4B">
      <w:pPr>
        <w:pStyle w:val="Heading4"/>
      </w:pPr>
      <w:bookmarkStart w:id="67" w:name="_wwa3ivnvegn" w:colFirst="0" w:colLast="0"/>
      <w:bookmarkEnd w:id="67"/>
      <w:r>
        <w:t>Why does it matter?</w:t>
      </w:r>
    </w:p>
    <w:p w:rsidR="00150DC0" w:rsidRDefault="00630D4B" w:rsidP="00630D4B">
      <w:pPr>
        <w:rPr>
          <w:i/>
        </w:rPr>
      </w:pPr>
      <w:r>
        <w:t>This update alleviates strain on the database and enhances the responsiveness of the WFM and Profile applications. By minimizing redundant API calls, users will experience faster search results and a more efficient overall performance, contributing to a smoother and more reliable workflow.</w:t>
      </w:r>
      <w:bookmarkStart w:id="68" w:name="_wep4ikuwkhho" w:colFirst="0" w:colLast="0"/>
      <w:bookmarkEnd w:id="68"/>
    </w:p>
    <w:p w:rsidR="00150DC0" w:rsidRDefault="00630D4B">
      <w:pPr>
        <w:pStyle w:val="Heading2"/>
      </w:pPr>
      <w:bookmarkStart w:id="69" w:name="_5p0hk6ww9v6f" w:colFirst="0" w:colLast="0"/>
      <w:bookmarkEnd w:id="69"/>
      <w:r>
        <w:t>Tax Form</w:t>
      </w:r>
    </w:p>
    <w:p w:rsidR="00150DC0" w:rsidRDefault="00630D4B">
      <w:pPr>
        <w:pStyle w:val="Heading3"/>
      </w:pPr>
      <w:bookmarkStart w:id="70" w:name="_qvl4nm7eid82" w:colFirst="0" w:colLast="0"/>
      <w:bookmarkEnd w:id="70"/>
      <w:r>
        <w:t>Updated 2024 OR State Tax Form Logic</w:t>
      </w:r>
    </w:p>
    <w:p w:rsidR="00150DC0" w:rsidRDefault="00630D4B">
      <w:pPr>
        <w:pStyle w:val="Heading4"/>
      </w:pPr>
      <w:bookmarkStart w:id="71" w:name="_ggoa12m0f8xz" w:colFirst="0" w:colLast="0"/>
      <w:bookmarkEnd w:id="71"/>
      <w:r>
        <w:t>What’s new?</w:t>
      </w:r>
    </w:p>
    <w:p w:rsidR="00150DC0" w:rsidRDefault="00630D4B">
      <w:r>
        <w:t>The 2024 OR state tax form now includes logic to hide the Filing Status, Total Number of Allowances, and Additional Amount fields when selecting the Exemption from Withholding checkbox. When selecting this checkbox, the form will display the Exemption Code and Exempt from Withholding fields instead.</w:t>
      </w:r>
    </w:p>
    <w:p w:rsidR="00150DC0" w:rsidRDefault="00630D4B">
      <w:pPr>
        <w:pStyle w:val="Heading4"/>
      </w:pPr>
      <w:bookmarkStart w:id="72" w:name="_njt71xulj4jr" w:colFirst="0" w:colLast="0"/>
      <w:bookmarkEnd w:id="72"/>
      <w:r>
        <w:t>Why does it matter?</w:t>
      </w:r>
    </w:p>
    <w:p w:rsidR="00150DC0" w:rsidRDefault="00630D4B" w:rsidP="00630D4B">
      <w:r>
        <w:t>This update ensures the tax form dynamically adjusts to reflect the appropriate fields based on the selected exemption status. By hiding irrelevant fields and displaying only the necessary ones, the form becomes more user-friendly and reduces the potential for errors, ensuring accurate and efficient completion of the tax information.</w:t>
      </w:r>
      <w:bookmarkStart w:id="73" w:name="_etiyqleg6agc" w:colFirst="0" w:colLast="0"/>
      <w:bookmarkEnd w:id="73"/>
    </w:p>
    <w:p w:rsidR="00150DC0" w:rsidRDefault="00630D4B">
      <w:pPr>
        <w:pStyle w:val="Heading2"/>
      </w:pPr>
      <w:bookmarkStart w:id="74" w:name="_27wydjqvhtct" w:colFirst="0" w:colLast="0"/>
      <w:bookmarkEnd w:id="74"/>
      <w:r>
        <w:t>Resolved Issues</w:t>
      </w:r>
    </w:p>
    <w:p w:rsidR="00150DC0" w:rsidRDefault="00630D4B">
      <w:pPr>
        <w:pStyle w:val="Heading3"/>
      </w:pPr>
      <w:bookmarkStart w:id="75" w:name="_ia2oq4k3gfmm" w:colFirst="0" w:colLast="0"/>
      <w:bookmarkEnd w:id="75"/>
      <w:r>
        <w:t xml:space="preserve">E-Verify: </w:t>
      </w:r>
      <w:hyperlink r:id="rId12">
        <w:r>
          <w:rPr>
            <w:color w:val="1155CC"/>
            <w:u w:val="single"/>
          </w:rPr>
          <w:t>Cases Going into Draft or Submitted Status</w:t>
        </w:r>
      </w:hyperlink>
    </w:p>
    <w:p w:rsidR="00150DC0" w:rsidRDefault="00630D4B" w:rsidP="00630D4B">
      <w:r>
        <w:t>An issue was resolved that was causing candidates to be randomly placed into a draft status for E-Verify. This prevented clients from continuing their cases. The fix ensures that candidates now progress correctly through the E-Verify process.</w:t>
      </w:r>
      <w:bookmarkStart w:id="76" w:name="_xt8njp1yvp2o" w:colFirst="0" w:colLast="0"/>
      <w:bookmarkEnd w:id="76"/>
    </w:p>
    <w:sectPr w:rsidR="00150DC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30D4B" w:rsidRDefault="00630D4B">
      <w:pPr>
        <w:spacing w:after="0" w:line="240" w:lineRule="auto"/>
      </w:pPr>
      <w:r>
        <w:separator/>
      </w:r>
    </w:p>
  </w:endnote>
  <w:endnote w:type="continuationSeparator" w:id="0">
    <w:p w:rsidR="00630D4B" w:rsidRDefault="00630D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E7448EAF-3B85-46E3-8E63-7CFC19ABB6B9}"/>
    <w:embedBold r:id="rId2" w:fontKey="{DD12F356-91B6-40AB-8AEE-34B3074FDB21}"/>
    <w:embedItalic r:id="rId3" w:fontKey="{CEC8C8E5-296A-43A8-8A86-9F00521CC5AA}"/>
  </w:font>
  <w:font w:name="Calibri">
    <w:panose1 w:val="020F0502020204030204"/>
    <w:charset w:val="00"/>
    <w:family w:val="swiss"/>
    <w:pitch w:val="variable"/>
    <w:sig w:usb0="E4002EFF" w:usb1="C200247B" w:usb2="00000009" w:usb3="00000000" w:csb0="000001FF" w:csb1="00000000"/>
    <w:embedRegular r:id="rId4" w:fontKey="{A4160839-FDCF-46CA-B20A-557860844A84}"/>
  </w:font>
  <w:font w:name="Cambria">
    <w:panose1 w:val="02040503050406030204"/>
    <w:charset w:val="00"/>
    <w:family w:val="roman"/>
    <w:pitch w:val="variable"/>
    <w:sig w:usb0="E00006FF" w:usb1="420024FF" w:usb2="02000000" w:usb3="00000000" w:csb0="0000019F" w:csb1="00000000"/>
    <w:embedRegular r:id="rId5" w:fontKey="{7729ABF9-1061-412F-8BD5-54BAC2CA87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30D4B" w:rsidRDefault="00630D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30D4B" w:rsidRPr="00F90346" w:rsidRDefault="00630D4B" w:rsidP="00F903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30D4B" w:rsidRDefault="00630D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30D4B" w:rsidRDefault="00630D4B">
      <w:pPr>
        <w:spacing w:after="0" w:line="240" w:lineRule="auto"/>
      </w:pPr>
      <w:r>
        <w:separator/>
      </w:r>
    </w:p>
  </w:footnote>
  <w:footnote w:type="continuationSeparator" w:id="0">
    <w:p w:rsidR="00630D4B" w:rsidRDefault="00630D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30D4B" w:rsidRDefault="00630D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30D4B" w:rsidRDefault="00630D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30D4B" w:rsidRDefault="00630D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1D2C77"/>
    <w:multiLevelType w:val="multilevel"/>
    <w:tmpl w:val="07B27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6F029E"/>
    <w:multiLevelType w:val="multilevel"/>
    <w:tmpl w:val="32C4E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9769437">
    <w:abstractNumId w:val="1"/>
  </w:num>
  <w:num w:numId="2" w16cid:durableId="278076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DC0"/>
    <w:rsid w:val="00150DC0"/>
    <w:rsid w:val="001D0DB1"/>
    <w:rsid w:val="00267597"/>
    <w:rsid w:val="00334FEC"/>
    <w:rsid w:val="00497180"/>
    <w:rsid w:val="00630D4B"/>
    <w:rsid w:val="006D49B3"/>
    <w:rsid w:val="00D31D18"/>
    <w:rsid w:val="00F903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C8195E4-4CBF-42A6-885D-A0D902F39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ontserrat" w:eastAsia="Montserrat" w:hAnsi="Montserrat" w:cs="Montserrat"/>
        <w:color w:val="434343"/>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202945"/>
      <w:sz w:val="28"/>
      <w:szCs w:val="28"/>
    </w:rPr>
  </w:style>
  <w:style w:type="paragraph" w:styleId="Heading2">
    <w:name w:val="heading 2"/>
    <w:basedOn w:val="Normal"/>
    <w:next w:val="Normal"/>
    <w:uiPriority w:val="9"/>
    <w:unhideWhenUsed/>
    <w:qFormat/>
    <w:pPr>
      <w:keepNext/>
      <w:keepLines/>
      <w:spacing w:after="0"/>
      <w:jc w:val="center"/>
      <w:outlineLvl w:val="1"/>
    </w:pPr>
    <w:rPr>
      <w:i/>
      <w:color w:val="FF6900"/>
      <w:sz w:val="26"/>
      <w:szCs w:val="26"/>
    </w:rPr>
  </w:style>
  <w:style w:type="paragraph" w:styleId="Heading3">
    <w:name w:val="heading 3"/>
    <w:basedOn w:val="Normal"/>
    <w:next w:val="Normal"/>
    <w:uiPriority w:val="9"/>
    <w:unhideWhenUsed/>
    <w:qFormat/>
    <w:pPr>
      <w:keepNext/>
      <w:keepLines/>
      <w:outlineLvl w:val="2"/>
    </w:pPr>
    <w:rPr>
      <w:b/>
      <w:sz w:val="24"/>
      <w:szCs w:val="24"/>
    </w:rPr>
  </w:style>
  <w:style w:type="paragraph" w:styleId="Heading4">
    <w:name w:val="heading 4"/>
    <w:basedOn w:val="Normal"/>
    <w:next w:val="Normal"/>
    <w:uiPriority w:val="9"/>
    <w:unhideWhenUsed/>
    <w:qFormat/>
    <w:pPr>
      <w:keepNext/>
      <w:keepLines/>
      <w:outlineLvl w:val="3"/>
    </w:pPr>
    <w:rPr>
      <w:b/>
      <w:color w:val="009BDF"/>
    </w:rPr>
  </w:style>
  <w:style w:type="paragraph" w:styleId="Heading5">
    <w:name w:val="heading 5"/>
    <w:basedOn w:val="Normal"/>
    <w:next w:val="Normal"/>
    <w:uiPriority w:val="9"/>
    <w:semiHidden/>
    <w:unhideWhenUsed/>
    <w:qFormat/>
    <w:pPr>
      <w:keepNext/>
      <w:keepLines/>
      <w:outlineLvl w:val="4"/>
    </w:pPr>
  </w:style>
  <w:style w:type="paragraph" w:styleId="Heading6">
    <w:name w:val="heading 6"/>
    <w:basedOn w:val="Normal"/>
    <w:next w:val="Normal"/>
    <w:uiPriority w:val="9"/>
    <w:semiHidden/>
    <w:unhideWhenUsed/>
    <w:qFormat/>
    <w:pPr>
      <w:keepNext/>
      <w:keepLines/>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jc w:val="center"/>
    </w:pPr>
    <w:rPr>
      <w:b/>
      <w:color w:val="009BDF"/>
      <w:sz w:val="56"/>
      <w:szCs w:val="56"/>
    </w:rPr>
  </w:style>
  <w:style w:type="paragraph" w:styleId="Subtitle">
    <w:name w:val="Subtitle"/>
    <w:basedOn w:val="Normal"/>
    <w:next w:val="Normal"/>
    <w:uiPriority w:val="11"/>
    <w:qFormat/>
    <w:pPr>
      <w:keepNext/>
      <w:keepLines/>
      <w:spacing w:after="0"/>
      <w:jc w:val="center"/>
    </w:pPr>
    <w:rPr>
      <w:i/>
      <w:color w:val="FF6900"/>
      <w:sz w:val="26"/>
      <w:szCs w:val="26"/>
    </w:rPr>
  </w:style>
  <w:style w:type="paragraph" w:styleId="Header">
    <w:name w:val="header"/>
    <w:basedOn w:val="Normal"/>
    <w:link w:val="HeaderChar"/>
    <w:uiPriority w:val="99"/>
    <w:unhideWhenUsed/>
    <w:rsid w:val="00630D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0D4B"/>
  </w:style>
  <w:style w:type="paragraph" w:styleId="Footer">
    <w:name w:val="footer"/>
    <w:basedOn w:val="Normal"/>
    <w:link w:val="FooterChar"/>
    <w:uiPriority w:val="99"/>
    <w:unhideWhenUsed/>
    <w:rsid w:val="00630D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0D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bullhorn.atlassian.net/browse/BH-88492"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bullhorn.atlassian.net/browse/BH-82565" TargetMode="External"/><Relationship Id="rId12" Type="http://schemas.openxmlformats.org/officeDocument/2006/relationships/hyperlink" Target="https://bullhorn.atlassian.net/browse/BHOTE-3257"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ullhorn.atlassian.net/browse/ONB-6401"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bullhorn.atlassian.net/browse/ONB-7089"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ullhorn.atlassian.net/browse/BH-88333"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1171</Words>
  <Characters>6590</Characters>
  <Application>Microsoft Office Word</Application>
  <DocSecurity>0</DocSecurity>
  <Lines>174</Lines>
  <Paragraphs>118</Paragraphs>
  <ScaleCrop>false</ScaleCrop>
  <Company/>
  <LinksUpToDate>false</LinksUpToDate>
  <CharactersWithSpaces>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2024.7 Bullhorn Internal Release Notes</dc:title>
  <dc:subject>Bullhorn Release Notes</dc:subject>
  <cp:keywords>Bullhorn</cp:keywords>
  <cp:lastModifiedBy>Bethany Aguad</cp:lastModifiedBy>
  <cp:revision>4</cp:revision>
  <dcterms:created xsi:type="dcterms:W3CDTF">2024-12-30T20:52:00Z</dcterms:created>
  <dcterms:modified xsi:type="dcterms:W3CDTF">2025-01-06T02:27:00Z</dcterms:modified>
  <cp:category>Release Notes</cp:category>
</cp:coreProperties>
</file>